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Unterlagen und Bedingungen vor der Anfrage</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Holzbau in NRW: Wann lohnt sich der Bau mit Holz und was muss ich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meister-nrw.de/index.html" TargetMode="External"/><Relationship Id="rId10" Type="http://schemas.openxmlformats.org/officeDocument/2006/relationships/hyperlink" Target="https://azure.holzmeister-nrw.de/paket-001dee90465d4c0cab74faad7c5d1152/holzbau-in-nrw-wann-lohnt-sich-der-bau-mit-holz-und-was-muss-ich-wisse-78290ff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